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0B" w:rsidRPr="009E26E4" w:rsidRDefault="00FB720B" w:rsidP="00174B94">
      <w:pPr>
        <w:pStyle w:val="1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26E4">
        <w:rPr>
          <w:sz w:val="28"/>
          <w:szCs w:val="28"/>
        </w:rPr>
        <w:t>МАОУ ООШ № 20 г. Губаха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четвертый год работает над развитием логических познавательных универсальных учебных действий в рамках апробационной деятельности. Люди, овладевшие логикой, обычно ясно и убедительно, без лишних эмоций выражают свои мысли. Их речь отличается стройностью, аргументированностью и лаконичностью. Нет в школе предмета, который бы целенаправленно учил наблюдать, выделять существенные признаки, высказывать суждения, делать умозаключения, анализировать, обобщать, выдвигать гипотезы, учиться задавать вопросы и т.д. За это время в школе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выстроилась некоторая последовательность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действий по достижению метапредметных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результатов:</w:t>
      </w:r>
    </w:p>
    <w:tbl>
      <w:tblPr>
        <w:tblW w:w="7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1940"/>
        <w:gridCol w:w="1952"/>
        <w:gridCol w:w="1952"/>
      </w:tblGrid>
      <w:tr w:rsidR="00FB720B" w:rsidRPr="009E26E4" w:rsidTr="005A7AD8">
        <w:trPr>
          <w:jc w:val="center"/>
        </w:trPr>
        <w:tc>
          <w:tcPr>
            <w:tcW w:w="2086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2015</w:t>
            </w:r>
          </w:p>
        </w:tc>
        <w:tc>
          <w:tcPr>
            <w:tcW w:w="1940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2016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2017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2018</w:t>
            </w:r>
          </w:p>
        </w:tc>
      </w:tr>
      <w:tr w:rsidR="00FB720B" w:rsidRPr="009E26E4" w:rsidTr="005A7AD8">
        <w:trPr>
          <w:jc w:val="center"/>
        </w:trPr>
        <w:tc>
          <w:tcPr>
            <w:tcW w:w="2086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5 класс</w:t>
            </w:r>
          </w:p>
        </w:tc>
        <w:tc>
          <w:tcPr>
            <w:tcW w:w="1940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6 класс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7 класс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8 класс</w:t>
            </w:r>
          </w:p>
        </w:tc>
      </w:tr>
      <w:tr w:rsidR="00FB720B" w:rsidRPr="009E26E4" w:rsidTr="005A7AD8">
        <w:trPr>
          <w:jc w:val="center"/>
        </w:trPr>
        <w:tc>
          <w:tcPr>
            <w:tcW w:w="2086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умение строить логические умозаключения на основе анализа текста, рисунка и личного опыта</w:t>
            </w:r>
          </w:p>
        </w:tc>
        <w:tc>
          <w:tcPr>
            <w:tcW w:w="1940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умение делать выбор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индукция, аналогия</w:t>
            </w:r>
          </w:p>
        </w:tc>
        <w:tc>
          <w:tcPr>
            <w:tcW w:w="1952" w:type="dxa"/>
          </w:tcPr>
          <w:p w:rsidR="00FB720B" w:rsidRPr="009E26E4" w:rsidRDefault="00FB720B" w:rsidP="005A7AD8">
            <w:pPr>
              <w:pStyle w:val="1"/>
              <w:contextualSpacing/>
              <w:jc w:val="center"/>
              <w:rPr>
                <w:sz w:val="28"/>
                <w:szCs w:val="28"/>
              </w:rPr>
            </w:pPr>
            <w:r w:rsidRPr="009E26E4">
              <w:rPr>
                <w:sz w:val="28"/>
                <w:szCs w:val="28"/>
              </w:rPr>
              <w:t>индукция, дедукция и аналогия</w:t>
            </w:r>
          </w:p>
        </w:tc>
      </w:tr>
    </w:tbl>
    <w:p w:rsidR="00FB720B" w:rsidRPr="009E26E4" w:rsidRDefault="00FB720B" w:rsidP="00FB720B">
      <w:pPr>
        <w:pStyle w:val="1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E26E4">
        <w:rPr>
          <w:sz w:val="28"/>
          <w:szCs w:val="28"/>
        </w:rPr>
        <w:t>В 5-м классе на краткосрочном курсе «Ума палата»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мы развивали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умение строить дедуктивные умозаключения на основе анализа текста, рисунка и личного опыта, используя материалы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 xml:space="preserve">журнала «Наука и жизнь» прошлых лет. </w:t>
      </w:r>
    </w:p>
    <w:p w:rsidR="00FB720B" w:rsidRPr="009E26E4" w:rsidRDefault="00FB720B" w:rsidP="00FB720B">
      <w:pPr>
        <w:pStyle w:val="1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E26E4">
        <w:rPr>
          <w:sz w:val="28"/>
          <w:szCs w:val="28"/>
        </w:rPr>
        <w:t>В 8 классе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вернулись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к продолжению формирования дедуктивных умозаключений, но на более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глубоком уровне. Процесс развития умения осуществлялся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при использовании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текстов Светланы Валерьевны Кузиной «Прокачай мозг методом Шерлока Холмса»</w:t>
      </w:r>
    </w:p>
    <w:p w:rsidR="00FB720B" w:rsidRDefault="00FB720B" w:rsidP="00FB720B">
      <w:pPr>
        <w:pStyle w:val="1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26E4">
        <w:rPr>
          <w:sz w:val="28"/>
          <w:szCs w:val="28"/>
        </w:rPr>
        <w:t>ровели обучающий семинар - практикум для педагогов школы «Дедуктивные умозаключения», где было дано задание разработать учебные ситуации по своему предмету для учащихся.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В течение сентября – октября педагоги нашей школы на своих уроках предлагали детям учебные ситуации по формированию умения ст</w:t>
      </w:r>
      <w:r>
        <w:rPr>
          <w:sz w:val="28"/>
          <w:szCs w:val="28"/>
        </w:rPr>
        <w:t>роить дедуктивные умозаключения</w:t>
      </w:r>
      <w:r w:rsidRPr="009E26E4">
        <w:rPr>
          <w:sz w:val="28"/>
          <w:szCs w:val="28"/>
        </w:rPr>
        <w:t xml:space="preserve">. </w:t>
      </w:r>
    </w:p>
    <w:p w:rsidR="00FB720B" w:rsidRDefault="00FB720B" w:rsidP="00FB720B">
      <w:pPr>
        <w:pStyle w:val="1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Игра в активном режиме</w:t>
      </w:r>
    </w:p>
    <w:p w:rsidR="00FB720B" w:rsidRPr="009E26E4" w:rsidRDefault="00FB720B" w:rsidP="00FB720B">
      <w:pPr>
        <w:pStyle w:val="1"/>
        <w:spacing w:after="0" w:line="240" w:lineRule="auto"/>
        <w:ind w:firstLine="708"/>
        <w:contextualSpacing/>
        <w:rPr>
          <w:sz w:val="28"/>
          <w:szCs w:val="28"/>
        </w:rPr>
      </w:pPr>
      <w:r w:rsidRPr="009E26E4">
        <w:rPr>
          <w:sz w:val="28"/>
          <w:szCs w:val="28"/>
        </w:rPr>
        <w:t>Для систематизации умений нами была разработана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и проведена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Своя игра «Умозаключения» (</w:t>
      </w:r>
      <w:hyperlink r:id="rId4">
        <w:proofErr w:type="gramStart"/>
        <w:r w:rsidRPr="009E26E4">
          <w:rPr>
            <w:color w:val="1155CC"/>
            <w:sz w:val="28"/>
            <w:szCs w:val="28"/>
            <w:u w:val="single"/>
          </w:rPr>
          <w:t>http://www.fgos.iro.perm.ru/uchrezhdeniya/ploshchadki/maou-oosh-20-gubakha/kontent?view=fcontent&amp;task=view&amp;id=2056</w:t>
        </w:r>
      </w:hyperlink>
      <w:r w:rsidRPr="009E26E4">
        <w:rPr>
          <w:sz w:val="28"/>
          <w:szCs w:val="28"/>
        </w:rPr>
        <w:t xml:space="preserve"> )</w:t>
      </w:r>
      <w:proofErr w:type="gramEnd"/>
    </w:p>
    <w:p w:rsidR="00FB720B" w:rsidRPr="009E26E4" w:rsidRDefault="00FB720B" w:rsidP="00FB720B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 П</w:t>
      </w:r>
      <w:r w:rsidRPr="009E26E4">
        <w:rPr>
          <w:sz w:val="28"/>
          <w:szCs w:val="28"/>
        </w:rPr>
        <w:t>ланируем в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>следующем году работу по формированию простейших дедуктивных умозаключений начать с 6 класса, а в 9 классе систематизировать работу с</w:t>
      </w:r>
      <w:r w:rsidR="00174B94">
        <w:rPr>
          <w:sz w:val="28"/>
          <w:szCs w:val="28"/>
        </w:rPr>
        <w:t xml:space="preserve"> </w:t>
      </w:r>
      <w:r w:rsidRPr="009E26E4">
        <w:rPr>
          <w:sz w:val="28"/>
          <w:szCs w:val="28"/>
        </w:rPr>
        <w:t xml:space="preserve">дедуктивными, индуктивными умозаключениями и умозаключениями по аналогии. </w:t>
      </w:r>
    </w:p>
    <w:p w:rsidR="00FB720B" w:rsidRDefault="00FB720B"/>
    <w:sectPr w:rsidR="00FB720B" w:rsidSect="0074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20B"/>
    <w:rsid w:val="00174B94"/>
    <w:rsid w:val="00183989"/>
    <w:rsid w:val="002C5850"/>
    <w:rsid w:val="00476D89"/>
    <w:rsid w:val="00590CA3"/>
    <w:rsid w:val="00746539"/>
    <w:rsid w:val="00B42FD1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AD201-08C5-4A96-A01C-884C93A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72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gos.iro.perm.ru/uchrezhdeniya/ploshchadki/maou-oosh-20-gubakha/kontent?view=fcontent&amp;task=view&amp;id=2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Клинова Мария Николаевна</cp:lastModifiedBy>
  <cp:revision>3</cp:revision>
  <dcterms:created xsi:type="dcterms:W3CDTF">2018-11-19T09:29:00Z</dcterms:created>
  <dcterms:modified xsi:type="dcterms:W3CDTF">2018-11-26T08:57:00Z</dcterms:modified>
</cp:coreProperties>
</file>